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7178CC5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  <w:proofErr w:type="spellStart"/>
      <w:r w:rsidR="00786DA6" w:rsidRPr="00786DA6">
        <w:rPr>
          <w:rFonts w:ascii="Verdana" w:hAnsi="Verdana" w:cs="Calibri"/>
          <w:i/>
          <w:color w:val="FF0000"/>
          <w:lang w:val="en-GB"/>
        </w:rPr>
        <w:t>dni</w:t>
      </w:r>
      <w:proofErr w:type="spellEnd"/>
      <w:r w:rsidR="00786DA6" w:rsidRPr="00786DA6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786DA6" w:rsidRPr="00786DA6">
        <w:rPr>
          <w:rFonts w:ascii="Verdana" w:hAnsi="Verdana" w:cs="Calibri"/>
          <w:i/>
          <w:color w:val="FF0000"/>
          <w:lang w:val="en-GB"/>
        </w:rPr>
        <w:t>pobytu</w:t>
      </w:r>
      <w:proofErr w:type="spellEnd"/>
      <w:r w:rsidR="00786DA6" w:rsidRPr="00786DA6">
        <w:rPr>
          <w:rFonts w:ascii="Verdana" w:hAnsi="Verdana" w:cs="Calibri"/>
          <w:i/>
          <w:color w:val="FF0000"/>
          <w:lang w:val="en-GB"/>
        </w:rPr>
        <w:t xml:space="preserve"> bez </w:t>
      </w:r>
      <w:proofErr w:type="spellStart"/>
      <w:r w:rsidR="00786DA6" w:rsidRPr="00786DA6">
        <w:rPr>
          <w:rFonts w:ascii="Verdana" w:hAnsi="Verdana" w:cs="Calibri"/>
          <w:i/>
          <w:color w:val="FF0000"/>
          <w:lang w:val="en-GB"/>
        </w:rPr>
        <w:t>podróży</w:t>
      </w:r>
      <w:proofErr w:type="spellEnd"/>
      <w:r w:rsidRPr="00786DA6">
        <w:rPr>
          <w:rFonts w:ascii="Verdana" w:hAnsi="Verdana" w:cs="Calibri"/>
          <w:color w:val="FF000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377526" w:rsidRPr="007673FA" w14:paraId="5D72C54D" w14:textId="77777777" w:rsidTr="00CD240D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CD240D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976" w:type="dxa"/>
            <w:shd w:val="clear" w:color="auto" w:fill="FFFFFF"/>
          </w:tcPr>
          <w:p w14:paraId="5D72C54C" w14:textId="77777777" w:rsidR="00377526" w:rsidRPr="007673FA" w:rsidRDefault="00377526" w:rsidP="003D2395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D240D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CD240D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976" w:type="dxa"/>
            <w:shd w:val="clear" w:color="auto" w:fill="FFFFFF"/>
          </w:tcPr>
          <w:p w14:paraId="5D72C551" w14:textId="77777777" w:rsidR="00377526" w:rsidRPr="007673FA" w:rsidRDefault="00377526" w:rsidP="00CD240D">
            <w:pPr>
              <w:ind w:right="-10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CD240D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CD240D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6" w:type="dxa"/>
            <w:shd w:val="clear" w:color="auto" w:fill="FFFFFF"/>
          </w:tcPr>
          <w:p w14:paraId="5D72C556" w14:textId="77777777" w:rsidR="00377526" w:rsidRPr="007673FA" w:rsidRDefault="00377526" w:rsidP="00CD240D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CD240D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5B" w14:textId="77777777" w:rsidR="00CC707F" w:rsidRPr="007673FA" w:rsidRDefault="00CC707F" w:rsidP="00CD240D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91"/>
        <w:gridCol w:w="2253"/>
        <w:gridCol w:w="2246"/>
        <w:gridCol w:w="3057"/>
      </w:tblGrid>
      <w:tr w:rsidR="00887CE1" w:rsidRPr="007673FA" w14:paraId="5D72C563" w14:textId="77777777" w:rsidTr="00CD240D">
        <w:trPr>
          <w:trHeight w:val="371"/>
        </w:trPr>
        <w:tc>
          <w:tcPr>
            <w:tcW w:w="2191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53" w:type="dxa"/>
            <w:shd w:val="clear" w:color="auto" w:fill="FFFFFF"/>
          </w:tcPr>
          <w:p w14:paraId="5D72C560" w14:textId="77777777" w:rsidR="00887CE1" w:rsidRPr="007673FA" w:rsidRDefault="00887CE1" w:rsidP="00CD240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0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3D2395">
            <w:pPr>
              <w:ind w:right="-108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CD240D">
        <w:trPr>
          <w:trHeight w:val="371"/>
        </w:trPr>
        <w:tc>
          <w:tcPr>
            <w:tcW w:w="2191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53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D240D">
        <w:trPr>
          <w:trHeight w:val="559"/>
        </w:trPr>
        <w:tc>
          <w:tcPr>
            <w:tcW w:w="2191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3" w:type="dxa"/>
            <w:shd w:val="clear" w:color="auto" w:fill="FFFFFF"/>
          </w:tcPr>
          <w:p w14:paraId="5D72C56C" w14:textId="77777777" w:rsidR="00377526" w:rsidRPr="007673FA" w:rsidRDefault="00377526" w:rsidP="00CD240D">
            <w:pPr>
              <w:ind w:right="-2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57" w:type="dxa"/>
            <w:shd w:val="clear" w:color="auto" w:fill="FFFFFF"/>
          </w:tcPr>
          <w:p w14:paraId="5D72C56E" w14:textId="77777777" w:rsidR="00377526" w:rsidRPr="007673FA" w:rsidRDefault="00377526" w:rsidP="003D2395">
            <w:pPr>
              <w:ind w:right="-14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2395" w:rsidRPr="003D2395" w14:paraId="5D72C574" w14:textId="77777777" w:rsidTr="00CD240D">
        <w:tc>
          <w:tcPr>
            <w:tcW w:w="2191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53" w:type="dxa"/>
            <w:shd w:val="clear" w:color="auto" w:fill="FFFFFF"/>
          </w:tcPr>
          <w:p w14:paraId="5D72C571" w14:textId="582620C2" w:rsidR="00377526" w:rsidRPr="007673FA" w:rsidRDefault="003D2395" w:rsidP="003D2395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D239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Agnieszka </w:t>
            </w:r>
            <w:proofErr w:type="spellStart"/>
            <w:r w:rsidRPr="003D239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Mozejko</w:t>
            </w:r>
            <w:proofErr w:type="spellEnd"/>
            <w:r w:rsidRPr="003D239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– Erasmus+ Institutional Coordinator</w:t>
            </w:r>
          </w:p>
        </w:tc>
        <w:tc>
          <w:tcPr>
            <w:tcW w:w="224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57" w:type="dxa"/>
            <w:shd w:val="clear" w:color="auto" w:fill="FFFFFF"/>
          </w:tcPr>
          <w:p w14:paraId="58C0D1E0" w14:textId="1A6C1A6A" w:rsidR="00377526" w:rsidRDefault="00987637" w:rsidP="003D2395">
            <w:pPr>
              <w:ind w:right="128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hyperlink r:id="rId12" w:history="1">
              <w:r w:rsidR="00AA5248" w:rsidRPr="00820CAB">
                <w:rPr>
                  <w:rStyle w:val="Hipercze"/>
                  <w:rFonts w:ascii="Verdana" w:hAnsi="Verdana" w:cs="Arial"/>
                  <w:sz w:val="20"/>
                  <w:lang w:val="fr-BE"/>
                </w:rPr>
                <w:t>a.mozejko@dwz.uz.zgora.pl</w:t>
              </w:r>
            </w:hyperlink>
          </w:p>
          <w:p w14:paraId="5D72C573" w14:textId="5B12D970" w:rsidR="00AA5248" w:rsidRPr="003D2395" w:rsidRDefault="00AA5248" w:rsidP="003D2395">
            <w:pPr>
              <w:ind w:right="128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+48 68 328 32 93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3118"/>
      </w:tblGrid>
      <w:tr w:rsidR="00D97FE7" w:rsidRPr="00D97FE7" w14:paraId="5D72C57C" w14:textId="77777777" w:rsidTr="00607729">
        <w:trPr>
          <w:trHeight w:val="371"/>
        </w:trPr>
        <w:tc>
          <w:tcPr>
            <w:tcW w:w="2235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FFFFF"/>
          </w:tcPr>
          <w:p w14:paraId="5D72C57B" w14:textId="37197F7B" w:rsidR="00D97FE7" w:rsidRPr="007673FA" w:rsidRDefault="00D97FE7" w:rsidP="003D2395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07729" w:rsidRPr="007673FA" w14:paraId="5D72C583" w14:textId="77777777" w:rsidTr="00607729">
        <w:trPr>
          <w:trHeight w:val="371"/>
        </w:trPr>
        <w:tc>
          <w:tcPr>
            <w:tcW w:w="2235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80" w14:textId="1435C926" w:rsidR="00377526" w:rsidRPr="00905277" w:rsidRDefault="00607729" w:rsidP="00CD240D">
            <w:pPr>
              <w:ind w:right="-5"/>
              <w:jc w:val="left"/>
              <w:rPr>
                <w:rFonts w:ascii="Verdana" w:hAnsi="Verdana" w:cs="Arial"/>
                <w:i/>
                <w:color w:val="002060"/>
                <w:sz w:val="20"/>
                <w:lang w:val="pl-PL"/>
              </w:rPr>
            </w:pPr>
            <w:r w:rsidRPr="00905277">
              <w:rPr>
                <w:rFonts w:ascii="Verdana" w:hAnsi="Verdana" w:cs="Arial"/>
                <w:i/>
                <w:color w:val="FF0000"/>
                <w:sz w:val="20"/>
                <w:lang w:val="pl-PL"/>
              </w:rPr>
              <w:t>Tylko w przypadku uczelni www.erasmus.uz.zgora.pl&gt;partnerzy</w:t>
            </w:r>
          </w:p>
        </w:tc>
        <w:tc>
          <w:tcPr>
            <w:tcW w:w="2126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77777777" w:rsidR="00377526" w:rsidRPr="007673FA" w:rsidRDefault="00377526" w:rsidP="00CD240D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07729" w:rsidRPr="007673FA" w14:paraId="5D72C588" w14:textId="77777777" w:rsidTr="00607729">
        <w:trPr>
          <w:trHeight w:val="559"/>
        </w:trPr>
        <w:tc>
          <w:tcPr>
            <w:tcW w:w="2235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</w:tcPr>
          <w:p w14:paraId="5D72C585" w14:textId="77777777" w:rsidR="00377526" w:rsidRPr="007673FA" w:rsidRDefault="00377526" w:rsidP="00CD240D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7777777" w:rsidR="00377526" w:rsidRPr="007673FA" w:rsidRDefault="00377526" w:rsidP="00CD240D">
            <w:pPr>
              <w:ind w:right="3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07729" w:rsidRPr="003D0705" w14:paraId="5D72C58D" w14:textId="77777777" w:rsidTr="00607729">
        <w:tc>
          <w:tcPr>
            <w:tcW w:w="2235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8" w:type="dxa"/>
            <w:shd w:val="clear" w:color="auto" w:fill="FFFFFF"/>
          </w:tcPr>
          <w:p w14:paraId="5D72C58A" w14:textId="77777777" w:rsidR="00377526" w:rsidRPr="007673FA" w:rsidRDefault="00377526" w:rsidP="00CD240D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7777777" w:rsidR="00377526" w:rsidRPr="003D0705" w:rsidRDefault="00377526" w:rsidP="00CD240D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07729" w:rsidRPr="00DD35B7" w14:paraId="5D72C594" w14:textId="77777777" w:rsidTr="00607729">
        <w:tc>
          <w:tcPr>
            <w:tcW w:w="2235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</w:tcPr>
          <w:p w14:paraId="5D72C591" w14:textId="47EE3159" w:rsidR="00377526" w:rsidRPr="00987637" w:rsidRDefault="00987637" w:rsidP="00CD240D">
            <w:pPr>
              <w:ind w:right="-5"/>
              <w:jc w:val="left"/>
              <w:rPr>
                <w:rFonts w:ascii="Verdana" w:hAnsi="Verdana" w:cs="Arial"/>
                <w:i/>
                <w:color w:val="002060"/>
                <w:sz w:val="20"/>
                <w:lang w:val="en-GB"/>
              </w:rPr>
            </w:pPr>
            <w:bookmarkStart w:id="0" w:name="_GoBack"/>
            <w:proofErr w:type="spellStart"/>
            <w:r w:rsidRPr="00987637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>Nie</w:t>
            </w:r>
            <w:proofErr w:type="spellEnd"/>
            <w:r w:rsidRPr="00987637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987637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>dotyczy</w:t>
            </w:r>
            <w:proofErr w:type="spellEnd"/>
            <w:r w:rsidRPr="00987637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987637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>uczelni</w:t>
            </w:r>
            <w:bookmarkEnd w:id="0"/>
            <w:proofErr w:type="spellEnd"/>
          </w:p>
        </w:tc>
        <w:tc>
          <w:tcPr>
            <w:tcW w:w="2126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Pr="00D96D3B" w:rsidRDefault="00987637" w:rsidP="00CD240D">
            <w:pPr>
              <w:spacing w:after="120"/>
              <w:ind w:right="-108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pl-PL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D96D3B"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915B6" w:rsidRPr="00D96D3B">
              <w:rPr>
                <w:rFonts w:ascii="Verdana" w:hAnsi="Verdana" w:cs="Arial"/>
                <w:sz w:val="16"/>
                <w:szCs w:val="16"/>
                <w:lang w:val="pl-PL"/>
              </w:rPr>
              <w:t xml:space="preserve">&lt;250 </w:t>
            </w:r>
            <w:proofErr w:type="spellStart"/>
            <w:r w:rsidR="00E915B6" w:rsidRPr="00D96D3B">
              <w:rPr>
                <w:rFonts w:ascii="Verdana" w:hAnsi="Verdana" w:cs="Arial"/>
                <w:sz w:val="16"/>
                <w:szCs w:val="16"/>
                <w:lang w:val="pl-PL"/>
              </w:rPr>
              <w:t>employees</w:t>
            </w:r>
            <w:proofErr w:type="spellEnd"/>
          </w:p>
          <w:p w14:paraId="4ECADF64" w14:textId="77777777" w:rsidR="00377526" w:rsidRPr="00D96D3B" w:rsidRDefault="0098763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pl-PL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D96D3B"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E915B6" w:rsidRPr="00D96D3B">
              <w:rPr>
                <w:rFonts w:ascii="Verdana" w:hAnsi="Verdana" w:cs="Arial"/>
                <w:sz w:val="16"/>
                <w:szCs w:val="16"/>
                <w:lang w:val="pl-PL"/>
              </w:rPr>
              <w:t xml:space="preserve">&gt;250 </w:t>
            </w:r>
            <w:proofErr w:type="spellStart"/>
            <w:r w:rsidR="00E915B6" w:rsidRPr="00D96D3B">
              <w:rPr>
                <w:rFonts w:ascii="Verdana" w:hAnsi="Verdana" w:cs="Arial"/>
                <w:sz w:val="16"/>
                <w:szCs w:val="16"/>
                <w:lang w:val="pl-PL"/>
              </w:rPr>
              <w:t>employees</w:t>
            </w:r>
            <w:proofErr w:type="spellEnd"/>
          </w:p>
          <w:p w14:paraId="5D72C593" w14:textId="71FB0137" w:rsidR="00724465" w:rsidRPr="00724465" w:rsidRDefault="00724465" w:rsidP="00724465">
            <w:pPr>
              <w:spacing w:after="120"/>
              <w:ind w:right="33"/>
              <w:jc w:val="left"/>
              <w:rPr>
                <w:rFonts w:ascii="Verdana" w:hAnsi="Verdana" w:cs="Arial"/>
                <w:b/>
                <w:i/>
                <w:color w:val="002060"/>
                <w:sz w:val="20"/>
                <w:lang w:val="pl-PL"/>
              </w:rPr>
            </w:pPr>
            <w:r w:rsidRPr="00724465">
              <w:rPr>
                <w:rFonts w:ascii="Verdana" w:hAnsi="Verdana" w:cs="Arial"/>
                <w:i/>
                <w:color w:val="FF0000"/>
                <w:sz w:val="16"/>
                <w:szCs w:val="16"/>
                <w:lang w:val="pl-PL"/>
              </w:rPr>
              <w:t>Nie dotyczy, jeśli instytucja jest uczelnią</w:t>
            </w:r>
          </w:p>
        </w:tc>
      </w:tr>
    </w:tbl>
    <w:p w14:paraId="5D72C596" w14:textId="77777777" w:rsidR="00967A21" w:rsidRPr="00724465" w:rsidRDefault="00967A21" w:rsidP="00967A21">
      <w:pPr>
        <w:pStyle w:val="Text4"/>
        <w:pBdr>
          <w:bottom w:val="single" w:sz="6" w:space="1" w:color="auto"/>
        </w:pBdr>
        <w:ind w:left="0"/>
        <w:rPr>
          <w:lang w:val="pl-PL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82E5C9A" w:rsidR="003C59B7" w:rsidRPr="00723B9F" w:rsidRDefault="003C59B7" w:rsidP="003C59B7">
      <w:pPr>
        <w:pStyle w:val="Text4"/>
        <w:ind w:left="0"/>
        <w:rPr>
          <w:rFonts w:ascii="Verdana" w:hAnsi="Verdana"/>
          <w:sz w:val="20"/>
          <w:lang w:val="pl-PL"/>
        </w:rPr>
      </w:pPr>
      <w:r w:rsidRPr="00723B9F">
        <w:rPr>
          <w:rFonts w:ascii="Verdana" w:hAnsi="Verdana"/>
          <w:sz w:val="20"/>
          <w:lang w:val="pl-PL"/>
        </w:rPr>
        <w:t xml:space="preserve">Language of </w:t>
      </w:r>
      <w:proofErr w:type="spellStart"/>
      <w:r w:rsidRPr="00723B9F">
        <w:rPr>
          <w:rFonts w:ascii="Verdana" w:hAnsi="Verdana"/>
          <w:sz w:val="20"/>
          <w:lang w:val="pl-PL"/>
        </w:rPr>
        <w:t>training</w:t>
      </w:r>
      <w:proofErr w:type="spellEnd"/>
      <w:r w:rsidRPr="00723B9F">
        <w:rPr>
          <w:rFonts w:ascii="Verdana" w:hAnsi="Verdana"/>
          <w:sz w:val="20"/>
          <w:lang w:val="pl-PL"/>
        </w:rPr>
        <w:t>: ………………………………………</w:t>
      </w:r>
      <w:r w:rsidR="00723B9F" w:rsidRPr="00723B9F">
        <w:rPr>
          <w:rFonts w:ascii="Verdana" w:hAnsi="Verdana"/>
          <w:sz w:val="20"/>
          <w:lang w:val="pl-PL"/>
        </w:rPr>
        <w:t xml:space="preserve"> </w:t>
      </w:r>
      <w:r w:rsidR="00723B9F" w:rsidRPr="00723B9F">
        <w:rPr>
          <w:rFonts w:ascii="Verdana" w:hAnsi="Verdana"/>
          <w:i/>
          <w:color w:val="FF0000"/>
          <w:sz w:val="20"/>
          <w:lang w:val="pl-PL"/>
        </w:rPr>
        <w:t>zgodny z kompetencjami językowymi</w:t>
      </w:r>
    </w:p>
    <w:tbl>
      <w:tblPr>
        <w:tblW w:w="9671" w:type="dxa"/>
        <w:jc w:val="center"/>
        <w:tblInd w:w="-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71"/>
      </w:tblGrid>
      <w:tr w:rsidR="00377526" w:rsidRPr="00CC707F" w14:paraId="5D72C59E" w14:textId="77777777" w:rsidTr="00CD240D">
        <w:trPr>
          <w:jc w:val="center"/>
        </w:trPr>
        <w:tc>
          <w:tcPr>
            <w:tcW w:w="9671" w:type="dxa"/>
            <w:shd w:val="clear" w:color="auto" w:fill="FFFFFF"/>
            <w:hideMark/>
          </w:tcPr>
          <w:p w14:paraId="3C757C00" w14:textId="36313321" w:rsidR="008F1CA2" w:rsidRDefault="00377526" w:rsidP="00723B9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A5CB605" w14:textId="24757E60" w:rsidR="00D302B8" w:rsidRDefault="00723B9F" w:rsidP="00723B9F">
            <w:pPr>
              <w:spacing w:before="240"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Celem wyjazdu szkoleniowego jest </w:t>
            </w: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doskonalenie</w:t>
            </w: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umiejętności i kwalifikacji, wymiany doświadczeń, poszerzania wiedzy w danej dziedzinie</w:t>
            </w: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uczestnika wymiany</w:t>
            </w:r>
          </w:p>
          <w:p w14:paraId="67E0CD4F" w14:textId="77777777" w:rsidR="00723B9F" w:rsidRDefault="00723B9F" w:rsidP="00723B9F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Inne cele, wg. uznania uczestnika wymiany.</w:t>
            </w:r>
          </w:p>
          <w:p w14:paraId="5D72C59D" w14:textId="227A4B4E" w:rsidR="00723B9F" w:rsidRPr="00D96D3B" w:rsidRDefault="00723B9F" w:rsidP="00D96D3B">
            <w:pPr>
              <w:spacing w:before="240" w:after="120"/>
              <w:rPr>
                <w:rFonts w:ascii="Verdana" w:hAnsi="Verdana" w:cs="Calibri"/>
                <w:b/>
                <w:i/>
                <w:color w:val="FF0000"/>
                <w:sz w:val="20"/>
                <w:lang w:val="pl-PL"/>
              </w:rPr>
            </w:pPr>
            <w:r w:rsidRPr="00D96D3B">
              <w:rPr>
                <w:rFonts w:ascii="Verdana" w:hAnsi="Verdana" w:cs="Calibri"/>
                <w:b/>
                <w:i/>
                <w:color w:val="FF0000"/>
                <w:sz w:val="20"/>
                <w:lang w:val="pl-PL"/>
              </w:rPr>
              <w:t xml:space="preserve">UWAGA: </w:t>
            </w:r>
            <w:r w:rsidR="00D96D3B" w:rsidRPr="00D96D3B">
              <w:rPr>
                <w:rFonts w:ascii="Verdana" w:hAnsi="Verdana" w:cs="Calibri"/>
                <w:b/>
                <w:i/>
                <w:color w:val="FF0000"/>
                <w:sz w:val="20"/>
                <w:lang w:val="pl-PL"/>
              </w:rPr>
              <w:t>wyjazd nie może być realizowany w celach naukowych</w:t>
            </w:r>
            <w:r w:rsidRPr="00D96D3B">
              <w:rPr>
                <w:rFonts w:ascii="Verdana" w:hAnsi="Verdana" w:cs="Calibri"/>
                <w:b/>
                <w:i/>
                <w:color w:val="FF0000"/>
                <w:sz w:val="20"/>
                <w:lang w:val="pl-PL"/>
              </w:rPr>
              <w:t xml:space="preserve"> </w:t>
            </w:r>
          </w:p>
        </w:tc>
      </w:tr>
      <w:tr w:rsidR="00377526" w:rsidRPr="00CC707F" w14:paraId="5D72C5A0" w14:textId="77777777" w:rsidTr="00CD240D">
        <w:trPr>
          <w:jc w:val="center"/>
        </w:trPr>
        <w:tc>
          <w:tcPr>
            <w:tcW w:w="9671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86DA6">
              <w:rPr>
                <w:rFonts w:ascii="Verdana" w:hAnsi="Verdana" w:cs="Calibri"/>
                <w:b/>
                <w:sz w:val="20"/>
                <w:lang w:val="en-US"/>
              </w:rPr>
              <w:t>Added value of the mobility (</w:t>
            </w:r>
            <w:r w:rsidR="00D97FE7" w:rsidRPr="00786DA6">
              <w:rPr>
                <w:rFonts w:ascii="Verdana" w:hAnsi="Verdana" w:cs="Calibri"/>
                <w:b/>
                <w:sz w:val="20"/>
                <w:lang w:val="en-US"/>
              </w:rPr>
              <w:t xml:space="preserve">in the context of the </w:t>
            </w:r>
            <w:proofErr w:type="spellStart"/>
            <w:r w:rsidR="00D97FE7" w:rsidRPr="00786DA6">
              <w:rPr>
                <w:rFonts w:ascii="Verdana" w:hAnsi="Verdana" w:cs="Calibri"/>
                <w:b/>
                <w:sz w:val="20"/>
                <w:lang w:val="en-US"/>
              </w:rPr>
              <w:t>modernisation</w:t>
            </w:r>
            <w:proofErr w:type="spellEnd"/>
            <w:r w:rsidR="00D97FE7" w:rsidRPr="00786DA6">
              <w:rPr>
                <w:rFonts w:ascii="Verdana" w:hAnsi="Verdana" w:cs="Calibri"/>
                <w:b/>
                <w:sz w:val="20"/>
                <w:lang w:val="en-US"/>
              </w:rPr>
              <w:t xml:space="preserve"> a</w:t>
            </w:r>
            <w:proofErr w:type="spellStart"/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>nd</w:t>
            </w:r>
            <w:proofErr w:type="spellEnd"/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435BA50" w14:textId="0CA9DD73" w:rsidR="00AB15D5" w:rsidRDefault="00724465" w:rsidP="00723B9F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Wartość dodana mobilności w kontekście </w:t>
            </w:r>
            <w:r w:rsidR="00AB15D5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strategii in</w:t>
            </w:r>
            <w:r w:rsid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ternacjonalizacji jed</w:t>
            </w:r>
            <w:r w:rsidR="00786DA6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nostki/uczelni</w:t>
            </w:r>
            <w:r w:rsidR="00AB15D5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(określonych w dokumentach strategicznych):</w:t>
            </w:r>
          </w:p>
          <w:p w14:paraId="37F23BC8" w14:textId="40EAA351" w:rsidR="00723B9F" w:rsidRPr="00723B9F" w:rsidRDefault="00723B9F" w:rsidP="00723B9F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Erasmus Policy Statement</w:t>
            </w:r>
            <w:r w:rsid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(Karta Erasmusa)</w:t>
            </w: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:</w:t>
            </w:r>
          </w:p>
          <w:p w14:paraId="62EC2CE3" w14:textId="764502A1" w:rsidR="00723B9F" w:rsidRPr="00723B9F" w:rsidRDefault="00723B9F" w:rsidP="00723B9F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improvement of the quality of education, research and university relations with social and economic environment</w:t>
            </w:r>
          </w:p>
          <w:p w14:paraId="1982FA60" w14:textId="7FF43C10" w:rsidR="00723B9F" w:rsidRPr="00723B9F" w:rsidRDefault="00723B9F" w:rsidP="00723B9F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increase the number of mobile students and staff, foreign degree students</w:t>
            </w:r>
          </w:p>
          <w:p w14:paraId="50CBFCA8" w14:textId="00932393" w:rsidR="00723B9F" w:rsidRPr="00723B9F" w:rsidRDefault="00723B9F" w:rsidP="00723B9F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increase number of programmes thought in foreign languages</w:t>
            </w:r>
          </w:p>
          <w:p w14:paraId="3CA89352" w14:textId="01B57E73" w:rsidR="00723B9F" w:rsidRPr="00723B9F" w:rsidRDefault="00723B9F" w:rsidP="00723B9F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improving the quality and relevance of higher education</w:t>
            </w:r>
          </w:p>
          <w:p w14:paraId="2A2885E9" w14:textId="3FA8FB73" w:rsidR="00723B9F" w:rsidRPr="00723B9F" w:rsidRDefault="00723B9F" w:rsidP="00723B9F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strengthening quality through mobility and cross-border cooperation</w:t>
            </w:r>
          </w:p>
          <w:p w14:paraId="3E180AD0" w14:textId="5ECC1D50" w:rsidR="00723B9F" w:rsidRPr="00723B9F" w:rsidRDefault="00723B9F" w:rsidP="00723B9F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 xml:space="preserve">linking higher education, research and business for excellence and regional Development </w:t>
            </w:r>
          </w:p>
          <w:p w14:paraId="1AFAC046" w14:textId="4DCD332C" w:rsidR="008F1CA2" w:rsidRPr="00723B9F" w:rsidRDefault="00723B9F" w:rsidP="00723B9F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Dokument jest dostępny na stronie: http://www.erasmus.uz.zgora.pl/o-programie/</w:t>
            </w:r>
          </w:p>
          <w:p w14:paraId="5D72C59F" w14:textId="750223E0" w:rsidR="00D302B8" w:rsidRPr="00724465" w:rsidRDefault="00724465" w:rsidP="004A4118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Strategia rozwoju uczelni/wydziału. </w:t>
            </w:r>
            <w:r w:rsidR="001F7126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Strategia rozwoju uczelni dostępna na stronie: </w:t>
            </w:r>
            <w:r w:rsidR="001F7126" w:rsidRPr="001F7126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http://oas.uz.zgora.pl:7777/skeduz/docs/F30977.pdf</w:t>
            </w:r>
          </w:p>
        </w:tc>
      </w:tr>
      <w:tr w:rsidR="00377526" w:rsidRPr="00CC707F" w14:paraId="5D72C5A2" w14:textId="77777777" w:rsidTr="00CD240D">
        <w:trPr>
          <w:jc w:val="center"/>
        </w:trPr>
        <w:tc>
          <w:tcPr>
            <w:tcW w:w="9671" w:type="dxa"/>
            <w:shd w:val="clear" w:color="auto" w:fill="FFFFFF"/>
            <w:hideMark/>
          </w:tcPr>
          <w:p w14:paraId="40678246" w14:textId="33E8E453" w:rsidR="008F1CA2" w:rsidRDefault="00377526" w:rsidP="00723B9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E687B6C" w14:textId="2473621D" w:rsidR="008F1CA2" w:rsidRPr="00723B9F" w:rsidRDefault="00723B9F" w:rsidP="00723B9F">
            <w:pPr>
              <w:spacing w:before="240" w:after="120"/>
              <w:rPr>
                <w:rFonts w:ascii="Verdana" w:hAnsi="Verdana" w:cs="Calibri"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color w:val="FF0000"/>
                <w:sz w:val="20"/>
                <w:lang w:val="pl-PL"/>
              </w:rPr>
              <w:t>Szczegółowy plan</w:t>
            </w:r>
            <w:r>
              <w:rPr>
                <w:rFonts w:ascii="Verdana" w:hAnsi="Verdana" w:cs="Calibri"/>
                <w:color w:val="FF0000"/>
                <w:sz w:val="20"/>
                <w:lang w:val="pl-PL"/>
              </w:rPr>
              <w:t xml:space="preserve"> (najlepiej harmonogram dzienny</w:t>
            </w:r>
            <w:r w:rsidRPr="00723B9F">
              <w:rPr>
                <w:rFonts w:ascii="Verdana" w:hAnsi="Verdana" w:cs="Calibri"/>
                <w:color w:val="FF0000"/>
                <w:sz w:val="20"/>
                <w:lang w:val="pl-PL"/>
              </w:rPr>
              <w:t>) pobytu</w:t>
            </w:r>
            <w:r>
              <w:rPr>
                <w:rFonts w:ascii="Verdana" w:hAnsi="Verdana" w:cs="Calibri"/>
                <w:color w:val="FF0000"/>
                <w:sz w:val="20"/>
                <w:lang w:val="pl-PL"/>
              </w:rPr>
              <w:t xml:space="preserve">: </w:t>
            </w:r>
            <w:r w:rsidRPr="00723B9F">
              <w:rPr>
                <w:rFonts w:ascii="Verdana" w:hAnsi="Verdana" w:cs="Calibri"/>
                <w:color w:val="FF0000"/>
                <w:sz w:val="20"/>
                <w:lang w:val="pl-PL"/>
              </w:rPr>
              <w:t>zadania</w:t>
            </w:r>
            <w:r>
              <w:rPr>
                <w:rFonts w:ascii="Verdana" w:hAnsi="Verdana" w:cs="Calibri"/>
                <w:color w:val="FF0000"/>
                <w:sz w:val="20"/>
                <w:lang w:val="pl-PL"/>
              </w:rPr>
              <w:t xml:space="preserve"> i zajęcia</w:t>
            </w:r>
            <w:r w:rsidRPr="00723B9F">
              <w:rPr>
                <w:rFonts w:ascii="Verdana" w:hAnsi="Verdana" w:cs="Calibri"/>
                <w:color w:val="FF0000"/>
                <w:sz w:val="20"/>
                <w:lang w:val="pl-PL"/>
              </w:rPr>
              <w:t xml:space="preserve"> do zrealizowania, </w:t>
            </w:r>
            <w:r>
              <w:rPr>
                <w:rFonts w:ascii="Verdana" w:hAnsi="Verdana" w:cs="Calibri"/>
                <w:color w:val="FF0000"/>
                <w:sz w:val="20"/>
                <w:lang w:val="pl-PL"/>
              </w:rPr>
              <w:t>spotkania, jednostki odwiedzane itp.</w:t>
            </w:r>
            <w:r w:rsidR="003D2395">
              <w:rPr>
                <w:rFonts w:ascii="Verdana" w:hAnsi="Verdana" w:cs="Calibri"/>
                <w:color w:val="FF0000"/>
                <w:sz w:val="20"/>
                <w:lang w:val="pl-PL"/>
              </w:rPr>
              <w:t xml:space="preserve"> </w:t>
            </w:r>
          </w:p>
          <w:p w14:paraId="4F244556" w14:textId="77777777" w:rsidR="008F1CA2" w:rsidRPr="00723B9F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14:paraId="5D72C5A1" w14:textId="3FD18097" w:rsidR="00377526" w:rsidRPr="00723B9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  <w:tr w:rsidR="00377526" w:rsidRPr="00CC707F" w14:paraId="5D72C5A4" w14:textId="77777777" w:rsidTr="00CD240D">
        <w:trPr>
          <w:jc w:val="center"/>
        </w:trPr>
        <w:tc>
          <w:tcPr>
            <w:tcW w:w="9671" w:type="dxa"/>
            <w:shd w:val="clear" w:color="auto" w:fill="FFFFFF"/>
            <w:hideMark/>
          </w:tcPr>
          <w:p w14:paraId="633EF97E" w14:textId="44092F34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staff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lastRenderedPageBreak/>
              <w:t>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723B9F" w:rsidRDefault="00723B9F" w:rsidP="004A4118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Rezultaty dotyczące:</w:t>
            </w:r>
          </w:p>
          <w:p w14:paraId="29372813" w14:textId="32AE8D04" w:rsidR="00723B9F" w:rsidRPr="00DC1CF2" w:rsidRDefault="00723B9F" w:rsidP="00DC1CF2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Rozwoju pracownika: jego kwalifikacji, </w:t>
            </w:r>
            <w:proofErr w:type="spellStart"/>
            <w:r w:rsidRP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umijętności</w:t>
            </w:r>
            <w:proofErr w:type="spellEnd"/>
            <w:r w:rsidRP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, wiedzy, itp. </w:t>
            </w:r>
          </w:p>
          <w:p w14:paraId="6D649AD5" w14:textId="6BA14849" w:rsidR="00723B9F" w:rsidRPr="00DC1CF2" w:rsidRDefault="00723B9F" w:rsidP="00DC1CF2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proofErr w:type="spellStart"/>
            <w:r w:rsidRP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Rozwój</w:t>
            </w:r>
            <w:r w:rsidR="00AB15D5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u</w:t>
            </w:r>
            <w:proofErr w:type="spellEnd"/>
            <w:r w:rsidRP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uczelni np. w zakresie wymiany doświadcze</w:t>
            </w:r>
            <w:r w:rsidR="00DC1CF2" w:rsidRP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ń, zastosowania dobrych praktyk, </w:t>
            </w:r>
            <w:r w:rsidR="00DC1CF2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zwiększenia wiedzy i promocji obu instytucji, rozpowszechniania zdobytej wiedzy (spotkania, prezentacje dla innych pracowników jednostki).</w:t>
            </w:r>
          </w:p>
          <w:p w14:paraId="193F7CC5" w14:textId="77777777" w:rsidR="008F1CA2" w:rsidRPr="00723B9F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14:paraId="4DFF5994" w14:textId="77777777" w:rsidR="008F1CA2" w:rsidRPr="00723B9F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14:paraId="5D72C5A3" w14:textId="5D24DEA6" w:rsidR="00D302B8" w:rsidRPr="00723B9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14:paraId="5D72C5A5" w14:textId="77777777" w:rsidR="00377526" w:rsidRPr="00723B9F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pl-PL"/>
        </w:rPr>
      </w:pPr>
    </w:p>
    <w:p w14:paraId="5D72C5A6" w14:textId="77777777" w:rsidR="00377526" w:rsidRPr="00786DA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US"/>
        </w:rPr>
      </w:pPr>
      <w:r w:rsidRPr="00786DA6">
        <w:rPr>
          <w:rFonts w:ascii="Verdana" w:hAnsi="Verdana" w:cs="Calibri"/>
          <w:b/>
          <w:color w:val="002060"/>
          <w:sz w:val="20"/>
          <w:lang w:val="en-US"/>
        </w:rPr>
        <w:t>II.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86DA6">
        <w:rPr>
          <w:rFonts w:ascii="Verdana" w:hAnsi="Verdana" w:cs="Calibri"/>
          <w:sz w:val="16"/>
          <w:szCs w:val="16"/>
          <w:lang w:val="en-US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786DA6">
        <w:rPr>
          <w:rFonts w:ascii="Verdana" w:hAnsi="Verdana" w:cs="Calibri"/>
          <w:sz w:val="16"/>
          <w:szCs w:val="16"/>
          <w:lang w:val="en-US"/>
        </w:rPr>
        <w:t xml:space="preserve"> this document, the </w:t>
      </w:r>
      <w:proofErr w:type="spellStart"/>
      <w:r w:rsidRPr="00786DA6">
        <w:rPr>
          <w:rFonts w:ascii="Verdana" w:hAnsi="Verdana" w:cs="Calibri"/>
          <w:sz w:val="16"/>
          <w:szCs w:val="16"/>
          <w:lang w:val="en-US"/>
        </w:rPr>
        <w:t>st</w:t>
      </w:r>
      <w:r w:rsidRPr="004A4118">
        <w:rPr>
          <w:rFonts w:ascii="Verdana" w:hAnsi="Verdana" w:cs="Calibri"/>
          <w:sz w:val="16"/>
          <w:szCs w:val="16"/>
          <w:lang w:val="en-GB"/>
        </w:rPr>
        <w:t>aff</w:t>
      </w:r>
      <w:proofErr w:type="spellEnd"/>
      <w:r w:rsidRPr="004A4118">
        <w:rPr>
          <w:rFonts w:ascii="Verdana" w:hAnsi="Verdana" w:cs="Calibri"/>
          <w:sz w:val="16"/>
          <w:szCs w:val="16"/>
          <w:lang w:val="en-GB"/>
        </w:rPr>
        <w:t xml:space="preserve">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9591" w:type="dxa"/>
        <w:jc w:val="center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91"/>
      </w:tblGrid>
      <w:tr w:rsidR="00F550D9" w:rsidRPr="00CC707F" w14:paraId="73D4E336" w14:textId="77777777" w:rsidTr="00CD240D">
        <w:trPr>
          <w:jc w:val="center"/>
        </w:trPr>
        <w:tc>
          <w:tcPr>
            <w:tcW w:w="9591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589" w:type="dxa"/>
        <w:jc w:val="center"/>
        <w:tblInd w:w="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9"/>
      </w:tblGrid>
      <w:tr w:rsidR="00F550D9" w:rsidRPr="007B3F1B" w14:paraId="6DDF893B" w14:textId="77777777" w:rsidTr="00CD240D">
        <w:trPr>
          <w:jc w:val="center"/>
        </w:trPr>
        <w:tc>
          <w:tcPr>
            <w:tcW w:w="9589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537" w:type="dxa"/>
        <w:jc w:val="center"/>
        <w:tblInd w:w="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37"/>
      </w:tblGrid>
      <w:tr w:rsidR="00F550D9" w:rsidRPr="007B3F1B" w14:paraId="33864CD3" w14:textId="77777777" w:rsidTr="00CD240D">
        <w:trPr>
          <w:jc w:val="center"/>
        </w:trPr>
        <w:tc>
          <w:tcPr>
            <w:tcW w:w="9537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3D2395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A8D0" w14:textId="77777777" w:rsidR="00A8096A" w:rsidRDefault="00A8096A">
      <w:r>
        <w:separator/>
      </w:r>
    </w:p>
  </w:endnote>
  <w:endnote w:type="continuationSeparator" w:id="0">
    <w:p w14:paraId="246D2BCF" w14:textId="77777777" w:rsidR="00A8096A" w:rsidRDefault="00A8096A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6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BC29" w14:textId="77777777" w:rsidR="00A8096A" w:rsidRDefault="00A8096A">
      <w:r>
        <w:separator/>
      </w:r>
    </w:p>
  </w:footnote>
  <w:footnote w:type="continuationSeparator" w:id="0">
    <w:p w14:paraId="431D66C0" w14:textId="77777777" w:rsidR="00A8096A" w:rsidRDefault="00A8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1304247"/>
    <w:multiLevelType w:val="hybridMultilevel"/>
    <w:tmpl w:val="D820C7C0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69D3179"/>
    <w:multiLevelType w:val="hybridMultilevel"/>
    <w:tmpl w:val="44C0051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4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5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2"/>
  </w:num>
  <w:num w:numId="37">
    <w:abstractNumId w:val="10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5"/>
  </w:num>
  <w:num w:numId="46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1F7126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239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729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B9F"/>
    <w:rsid w:val="00723EAA"/>
    <w:rsid w:val="00724465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86DA6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5277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87637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96A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248"/>
    <w:rsid w:val="00AA56A3"/>
    <w:rsid w:val="00AA6CF0"/>
    <w:rsid w:val="00AA7C13"/>
    <w:rsid w:val="00AB0C57"/>
    <w:rsid w:val="00AB1329"/>
    <w:rsid w:val="00AB15D5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240D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6D3B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1CF2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00B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.mozejko@dwz.uz.zgor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81149-3282-4686-981C-449A4EA6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5</Pages>
  <Words>551</Words>
  <Characters>3775</Characters>
  <Application>Microsoft Office Word</Application>
  <DocSecurity>0</DocSecurity>
  <PresentationFormat>Microsoft Word 11.0</PresentationFormat>
  <Lines>31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4318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Agnieszka Możejko</cp:lastModifiedBy>
  <cp:revision>11</cp:revision>
  <cp:lastPrinted>2013-11-06T08:46:00Z</cp:lastPrinted>
  <dcterms:created xsi:type="dcterms:W3CDTF">2015-06-02T07:36:00Z</dcterms:created>
  <dcterms:modified xsi:type="dcterms:W3CDTF">2015-06-09T14:29:00Z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